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LESSON PLAN</w:t>
      </w:r>
    </w:p>
    <w:p>
      <w:pPr>
        <w:jc w:val="center"/>
      </w:pPr>
      <w:r>
        <w:rPr>
          <w:b/>
          <w:sz w:val="26"/>
        </w:rPr>
        <w:t>LESSON 22: SPEAKING – HEALTH AND LONGEVITY</w:t>
      </w:r>
    </w:p>
    <w:p>
      <w:pPr>
        <w:jc w:val="center"/>
      </w:pPr>
      <w:r>
        <w:rPr>
          <w:b/>
          <w:sz w:val="26"/>
        </w:rPr>
        <w:t>Describe experiences</w:t>
      </w:r>
    </w:p>
    <w:p>
      <w:r>
        <w:t>Class: 12A1  |  Week 8 (26/10–31/10/2026)  |  Duration: 45 minutes</w:t>
      </w:r>
    </w:p>
    <w:p>
      <w:r>
        <w:rPr>
          <w:b/>
        </w:rPr>
        <w:t>I. OBJECTIVES</w:t>
      </w:r>
    </w:p>
    <w:p>
      <w:pPr>
        <w:pStyle w:val="ListBullet"/>
      </w:pPr>
      <w:r>
        <w:t>Use six B2 words and phrases about health and long life accurately in speaking tasks.</w:t>
      </w:r>
    </w:p>
    <w:p>
      <w:pPr>
        <w:pStyle w:val="ListBullet"/>
      </w:pPr>
      <w:r>
        <w:t>Describe a real experience in a clear, simple order — opening, what happened, the change, and the result — using starters such as “When I was …”, “After that, I decided to …” and “Since then, I …”.</w:t>
      </w:r>
    </w:p>
    <w:p>
      <w:pPr>
        <w:pStyle w:val="ListBullet"/>
      </w:pPr>
      <w:r>
        <w:t>Speak for about one minute about a healthy experience, and ask a partner one follow-up question.</w:t>
      </w:r>
    </w:p>
    <w:p>
      <w:pPr>
        <w:pStyle w:val="ListBullet"/>
      </w:pPr>
      <w:r>
        <w:t>Tích hợp năng lực số (NLS) – 2.1NC1c: phân phát tài liệu về sức khỏe và tuổi thọ qua hệ thống Cloud của lớp.</w:t>
      </w:r>
    </w:p>
    <w:p>
      <w:r>
        <w:rPr>
          <w:b/>
        </w:rPr>
        <w:t>II. LANGUAGE AND SKILLS FOCUS</w:t>
      </w:r>
    </w:p>
    <w:p>
      <w:r>
        <w:t>Vocabulary: longevity, centenarian, lifespan, routine, nutritious, cut down on.</w:t>
      </w:r>
    </w:p>
    <w:p>
      <w:r>
        <w:t>Speaking: describing experiences with a simple four-step story frame (Start – Problem – Change – Result), sequencers (First, Then, After that, Finally) and the past simple.</w:t>
      </w:r>
    </w:p>
    <w:p>
      <w:r>
        <w:t>Speaking practice: a short partner interview, a one-minute pair talk, then brief class sharing.</w:t>
      </w:r>
    </w:p>
    <w:p>
      <w:r>
        <w:rPr>
          <w:b/>
        </w:rPr>
        <w:t>III. RESOURCES</w:t>
      </w:r>
    </w:p>
    <w:p>
      <w:r>
        <w:t>Teacher: interactive web lesson, laptop, projector and speakers; downloadable lesson plan and handout.</w:t>
      </w:r>
    </w:p>
    <w:p>
      <w:r>
        <w:t>Students: printed handout; smartphones or laptops for vocabulary pronunciation practice.</w:t>
      </w:r>
    </w:p>
    <w:p>
      <w:r>
        <w:t>NLS reporting resource: class Cloud folder with the health and longevity handout (2.1NC1c).</w:t>
      </w:r>
    </w:p>
    <w:p>
      <w:r>
        <w:rPr>
          <w:b/>
        </w:rPr>
        <w:t>IV. TEACHING PROCEDURE</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
              <w:rPr>
                <w:b/>
              </w:rPr>
              <w:t>Stage</w:t>
            </w:r>
          </w:p>
        </w:tc>
        <w:tc>
          <w:tcPr>
            <w:tcW w:type="dxa" w:w="2880"/>
          </w:tcPr>
          <w:p>
            <w:r/>
            <w:r>
              <w:rPr>
                <w:b/>
              </w:rPr>
              <w:t>Teacher and student activities</w:t>
            </w:r>
          </w:p>
        </w:tc>
        <w:tc>
          <w:tcPr>
            <w:tcW w:type="dxa" w:w="2880"/>
          </w:tcPr>
          <w:p>
            <w:r/>
            <w:r>
              <w:rPr>
                <w:b/>
              </w:rPr>
              <w:t>Assessment / product</w:t>
            </w:r>
          </w:p>
        </w:tc>
      </w:tr>
      <w:tr>
        <w:tc>
          <w:tcPr>
            <w:tcW w:type="dxa" w:w="2880"/>
          </w:tcPr>
          <w:p>
            <w:r/>
            <w:r>
              <w:t>Warmer (5′)</w:t>
            </w:r>
          </w:p>
        </w:tc>
        <w:tc>
          <w:tcPr>
            <w:tcW w:type="dxa" w:w="2880"/>
          </w:tcPr>
          <w:p>
            <w:r/>
            <w:r>
              <w:t>Pairs answer four True/False questions about health and long life (Okinawa’s centenarians, sleep, daily walking, exercise). Teacher reveals the FACT CHECK panel after each answer and elicits the lesson topic.</w:t>
            </w:r>
          </w:p>
        </w:tc>
        <w:tc>
          <w:tcPr>
            <w:tcW w:type="dxa" w:w="2880"/>
          </w:tcPr>
          <w:p>
            <w:r/>
            <w:r>
              <w:t>Students activate background knowledge; all four facts checked on screen.</w:t>
            </w:r>
          </w:p>
        </w:tc>
      </w:tr>
      <w:tr>
        <w:tc>
          <w:tcPr>
            <w:tcW w:type="dxa" w:w="2880"/>
          </w:tcPr>
          <w:p>
            <w:r/>
            <w:r>
              <w:t>Pre-speaking (10′)</w:t>
            </w:r>
          </w:p>
        </w:tc>
        <w:tc>
          <w:tcPr>
            <w:tcW w:type="dxa" w:w="2880"/>
          </w:tcPr>
          <w:p>
            <w:r/>
            <w:r>
              <w:t>Students study six picture flashcards (“Guess the Word”), flip each card to check the word, IPA, definition, Vietnamese meaning, collocation and example, and practise pronunciation with the speaker icons. They then complete a four-item Quick Check.</w:t>
            </w:r>
          </w:p>
        </w:tc>
        <w:tc>
          <w:tcPr>
            <w:tcW w:type="dxa" w:w="2880"/>
          </w:tcPr>
          <w:p>
            <w:r/>
            <w:r>
              <w:t>Accurate meaning, pronunciation and contextual word choice.</w:t>
            </w:r>
          </w:p>
        </w:tc>
      </w:tr>
      <w:tr>
        <w:tc>
          <w:tcPr>
            <w:tcW w:type="dxa" w:w="2880"/>
          </w:tcPr>
          <w:p>
            <w:r/>
            <w:r>
              <w:t>While-speaking (12′)</w:t>
            </w:r>
          </w:p>
        </w:tc>
        <w:tc>
          <w:tcPr>
            <w:tcW w:type="dxa" w:w="2880"/>
          </w:tcPr>
          <w:p>
            <w:r/>
            <w:r>
              <w:t>Teacher presents one simple story frame in four steps (Start – Problem – Change – Result) and the class reads a short model story together. In pairs, students do two short practices: interview a partner with three questions, then tell a partner about one small healthy change using the four steps. Teacher reveals the suggested answer for feedback.</w:t>
            </w:r>
          </w:p>
        </w:tc>
        <w:tc>
          <w:tcPr>
            <w:tcW w:type="dxa" w:w="2880"/>
          </w:tcPr>
          <w:p>
            <w:r/>
            <w:r>
              <w:t>Each student answers the interview questions and tells a four-step mini-story.</w:t>
            </w:r>
          </w:p>
        </w:tc>
      </w:tr>
      <w:tr>
        <w:tc>
          <w:tcPr>
            <w:tcW w:type="dxa" w:w="2880"/>
          </w:tcPr>
          <w:p>
            <w:r/>
            <w:r>
              <w:t>Post-speaking (13′)</w:t>
            </w:r>
          </w:p>
        </w:tc>
        <w:tc>
          <w:tcPr>
            <w:tcW w:type="dxa" w:w="2880"/>
          </w:tcPr>
          <w:p>
            <w:r/>
            <w:r>
              <w:t>In pairs, each student talks for about one minute on “A healthy experience I remember”, choosing from three simple topics; the listener asks one follow-up question. Volunteer pairs share with the class; the random picker invites speakers and the teacher gives brief feedback.</w:t>
            </w:r>
          </w:p>
        </w:tc>
        <w:tc>
          <w:tcPr>
            <w:tcW w:type="dxa" w:w="2880"/>
          </w:tcPr>
          <w:p>
            <w:r/>
            <w:r>
              <w:t>One-minute talk using the story frame and at least two target words.</w:t>
            </w:r>
          </w:p>
        </w:tc>
      </w:tr>
      <w:tr>
        <w:tc>
          <w:tcPr>
            <w:tcW w:type="dxa" w:w="2880"/>
          </w:tcPr>
          <w:p>
            <w:r/>
            <w:r>
              <w:t>NLS integration (3′)</w:t>
            </w:r>
          </w:p>
        </w:tc>
        <w:tc>
          <w:tcPr>
            <w:tcW w:type="dxa" w:w="2880"/>
          </w:tcPr>
          <w:p>
            <w:r/>
            <w:r>
              <w:t>For reporting alignment with PPCT: teacher distributes the health and longevity materials (handout) through the class Cloud system; students open the shared folder, download the file and confirm access (standard 2.1NC1c).</w:t>
            </w:r>
          </w:p>
        </w:tc>
        <w:tc>
          <w:tcPr>
            <w:tcW w:type="dxa" w:w="2880"/>
          </w:tcPr>
          <w:p>
            <w:r/>
            <w:r>
              <w:t>Every student confirms the file is downloaded and accessible.</w:t>
            </w:r>
          </w:p>
        </w:tc>
      </w:tr>
      <w:tr>
        <w:tc>
          <w:tcPr>
            <w:tcW w:type="dxa" w:w="2880"/>
          </w:tcPr>
          <w:p>
            <w:r/>
            <w:r>
              <w:t>Homework (2′)</w:t>
            </w:r>
          </w:p>
        </w:tc>
        <w:tc>
          <w:tcPr>
            <w:tcW w:type="dxa" w:w="2880"/>
          </w:tcPr>
          <w:p>
            <w:r/>
            <w:r>
              <w:t>Record a one-minute talk, or write about 100 words, on “A healthy experience in my family”, using the four-step frame and at least three target words.</w:t>
            </w:r>
          </w:p>
        </w:tc>
        <w:tc>
          <w:tcPr>
            <w:tcW w:type="dxa" w:w="2880"/>
          </w:tcPr>
          <w:p>
            <w:r/>
            <w:r>
              <w:t>Students note the homework task and its requirements.</w:t>
            </w:r>
          </w:p>
        </w:tc>
      </w:tr>
    </w:tbl>
    <w:p>
      <w:r>
        <w:rPr>
          <w:b/>
        </w:rPr>
        <w:t>V. SELF-REFLECTION</w:t>
      </w:r>
    </w:p>
    <w:p>
      <w:pPr>
        <w:pStyle w:val="ListBullet"/>
      </w:pPr>
      <w:r>
        <w:t>Students told their stories confidently with the four-step frame, and the simple tasks kept everyone speaking.</w:t>
      </w:r>
    </w:p>
    <w:p>
      <w:pPr>
        <w:pStyle w:val="ListBullet"/>
      </w:pPr>
      <w:r>
        <w:t>Some pairs finished the interview quickly, so stronger students could be given one extra follow-up question next time.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